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60F8AAE6"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724BEF">
        <w:rPr>
          <w:sz w:val="24"/>
          <w:szCs w:val="24"/>
        </w:rPr>
        <w:t xml:space="preserve"> RFQ- 17-G001-25</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shd w:val="clear" w:color="auto" w:fill="auto"/>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shd w:val="clear" w:color="auto" w:fill="auto"/>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shd w:val="clear" w:color="auto" w:fill="auto"/>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shd w:val="clear" w:color="auto" w:fill="auto"/>
            <w:vAlign w:val="center"/>
          </w:tcPr>
          <w:p w14:paraId="5B4EEC3C" w14:textId="3A3955DB" w:rsidR="006E17EC" w:rsidRPr="003758D9" w:rsidRDefault="00724BEF" w:rsidP="006E17EC">
            <w:pPr>
              <w:pStyle w:val="TableContents"/>
              <w:rPr>
                <w:rFonts w:asciiTheme="minorHAnsi" w:hAnsiTheme="minorHAnsi"/>
                <w:sz w:val="22"/>
                <w:szCs w:val="22"/>
                <w:lang w:eastAsia="en-US"/>
              </w:rPr>
            </w:pPr>
            <w:r>
              <w:rPr>
                <w:rFonts w:asciiTheme="minorHAnsi" w:eastAsia="Times New Roman" w:hAnsiTheme="minorHAnsi" w:cstheme="minorHAnsi"/>
              </w:rPr>
              <w:t>Supplier’s Experience &amp; Reputation</w:t>
            </w:r>
          </w:p>
        </w:tc>
        <w:tc>
          <w:tcPr>
            <w:tcW w:w="5367" w:type="dxa"/>
            <w:shd w:val="clear" w:color="auto" w:fill="auto"/>
          </w:tcPr>
          <w:p w14:paraId="3ADDF29E" w14:textId="540277A1" w:rsidR="006E17EC" w:rsidRPr="003758D9" w:rsidRDefault="00724BEF" w:rsidP="005B38E4">
            <w:pPr>
              <w:pStyle w:val="TableContents"/>
              <w:numPr>
                <w:ilvl w:val="0"/>
                <w:numId w:val="3"/>
              </w:numPr>
              <w:rPr>
                <w:rFonts w:asciiTheme="minorHAnsi" w:hAnsiTheme="minorHAnsi"/>
                <w:sz w:val="22"/>
                <w:szCs w:val="22"/>
              </w:rPr>
            </w:pPr>
            <w:r>
              <w:rPr>
                <w:rFonts w:asciiTheme="minorHAnsi" w:eastAsia="Times New Roman" w:hAnsiTheme="minorHAnsi" w:cstheme="minorHAnsi"/>
              </w:rPr>
              <w:t>Minimum of three references from past clients for similar vehicle supply contracts</w:t>
            </w:r>
          </w:p>
        </w:tc>
        <w:tc>
          <w:tcPr>
            <w:tcW w:w="1360" w:type="dxa"/>
            <w:shd w:val="clear" w:color="auto" w:fill="auto"/>
            <w:vAlign w:val="center"/>
          </w:tcPr>
          <w:p w14:paraId="6FB170A3" w14:textId="063537F3" w:rsidR="006E17EC" w:rsidRPr="003758D9" w:rsidRDefault="00724BE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3758D9" w14:paraId="613F68D6" w14:textId="77777777" w:rsidTr="006E17EC">
        <w:trPr>
          <w:cantSplit/>
          <w:tblHeader/>
        </w:trPr>
        <w:tc>
          <w:tcPr>
            <w:tcW w:w="2430" w:type="dxa"/>
            <w:shd w:val="clear" w:color="auto" w:fill="auto"/>
            <w:vAlign w:val="center"/>
          </w:tcPr>
          <w:p w14:paraId="44102FCB" w14:textId="19DEBEED" w:rsidR="006E17EC" w:rsidRPr="003758D9" w:rsidRDefault="00AD3DBB"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Delivery time</w:t>
            </w:r>
          </w:p>
        </w:tc>
        <w:tc>
          <w:tcPr>
            <w:tcW w:w="5367" w:type="dxa"/>
            <w:shd w:val="clear" w:color="auto" w:fill="auto"/>
          </w:tcPr>
          <w:p w14:paraId="4BA71FA2" w14:textId="466869FF" w:rsidR="006E17EC" w:rsidRPr="003758D9" w:rsidRDefault="00724BEF" w:rsidP="001D3BEC">
            <w:pPr>
              <w:pStyle w:val="TableContents"/>
              <w:numPr>
                <w:ilvl w:val="0"/>
                <w:numId w:val="4"/>
              </w:numPr>
              <w:rPr>
                <w:rFonts w:asciiTheme="minorHAnsi" w:hAnsiTheme="minorHAnsi"/>
                <w:sz w:val="22"/>
                <w:szCs w:val="22"/>
              </w:rPr>
            </w:pPr>
            <w:r>
              <w:rPr>
                <w:rFonts w:asciiTheme="minorHAnsi" w:eastAsia="Times New Roman" w:hAnsiTheme="minorHAnsi" w:cstheme="minorHAnsi"/>
              </w:rPr>
              <w:t>Ability to meet the required delivery timeline without delays</w:t>
            </w:r>
          </w:p>
        </w:tc>
        <w:tc>
          <w:tcPr>
            <w:tcW w:w="1360" w:type="dxa"/>
            <w:shd w:val="clear" w:color="auto" w:fill="auto"/>
            <w:vAlign w:val="center"/>
          </w:tcPr>
          <w:p w14:paraId="657554B4" w14:textId="0359F0A7" w:rsidR="006E17EC" w:rsidRPr="003758D9" w:rsidRDefault="00724BE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3758D9" w14:paraId="7395E14D" w14:textId="77777777" w:rsidTr="006E17EC">
        <w:trPr>
          <w:cantSplit/>
          <w:tblHeader/>
        </w:trPr>
        <w:tc>
          <w:tcPr>
            <w:tcW w:w="2430" w:type="dxa"/>
            <w:shd w:val="clear" w:color="auto" w:fill="auto"/>
            <w:vAlign w:val="center"/>
          </w:tcPr>
          <w:p w14:paraId="58A5C5B6" w14:textId="6B44E8B4" w:rsidR="006E17EC" w:rsidRPr="003758D9" w:rsidRDefault="00724BEF" w:rsidP="006E17EC">
            <w:pPr>
              <w:pStyle w:val="TableContents"/>
              <w:rPr>
                <w:rFonts w:asciiTheme="minorHAnsi" w:hAnsiTheme="minorHAnsi"/>
                <w:sz w:val="22"/>
                <w:szCs w:val="22"/>
                <w:lang w:eastAsia="en-US"/>
              </w:rPr>
            </w:pPr>
            <w:r>
              <w:rPr>
                <w:rFonts w:asciiTheme="minorHAnsi" w:eastAsia="Times New Roman" w:hAnsiTheme="minorHAnsi" w:cstheme="minorHAnsi"/>
              </w:rPr>
              <w:t>Vehicle Specifications &amp; Compliance</w:t>
            </w:r>
          </w:p>
        </w:tc>
        <w:tc>
          <w:tcPr>
            <w:tcW w:w="5367" w:type="dxa"/>
            <w:shd w:val="clear" w:color="auto" w:fill="auto"/>
          </w:tcPr>
          <w:p w14:paraId="23A8F695" w14:textId="49D4B3C6" w:rsidR="006E17EC" w:rsidRPr="003758D9" w:rsidRDefault="00724BEF" w:rsidP="00635A59">
            <w:pPr>
              <w:pStyle w:val="TableContents"/>
              <w:numPr>
                <w:ilvl w:val="0"/>
                <w:numId w:val="5"/>
              </w:numPr>
              <w:rPr>
                <w:rFonts w:asciiTheme="minorHAnsi" w:hAnsiTheme="minorHAnsi"/>
                <w:sz w:val="22"/>
                <w:szCs w:val="22"/>
              </w:rPr>
            </w:pPr>
            <w:r>
              <w:rPr>
                <w:rFonts w:asciiTheme="minorHAnsi" w:eastAsia="Times New Roman" w:hAnsiTheme="minorHAnsi" w:cstheme="minorHAnsi"/>
              </w:rPr>
              <w:t>Compliance with government vehicle standards (safety, durability, and suitability for intended use)</w:t>
            </w:r>
          </w:p>
        </w:tc>
        <w:tc>
          <w:tcPr>
            <w:tcW w:w="1360" w:type="dxa"/>
            <w:shd w:val="clear" w:color="auto" w:fill="auto"/>
            <w:vAlign w:val="center"/>
          </w:tcPr>
          <w:p w14:paraId="240875A4" w14:textId="620CA29D" w:rsidR="006E17EC" w:rsidRPr="003758D9" w:rsidRDefault="00724BE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3758D9" w14:paraId="59453870" w14:textId="77777777" w:rsidTr="006E17EC">
        <w:trPr>
          <w:cantSplit/>
          <w:tblHeader/>
        </w:trPr>
        <w:tc>
          <w:tcPr>
            <w:tcW w:w="2430" w:type="dxa"/>
            <w:shd w:val="clear" w:color="auto" w:fill="auto"/>
            <w:vAlign w:val="center"/>
          </w:tcPr>
          <w:p w14:paraId="05C00DD9" w14:textId="77777777" w:rsidR="00724BEF" w:rsidRDefault="00724BEF" w:rsidP="00724BEF">
            <w:pPr>
              <w:jc w:val="both"/>
              <w:rPr>
                <w:rFonts w:asciiTheme="minorHAnsi" w:eastAsia="Times New Roman" w:hAnsiTheme="minorHAnsi" w:cstheme="minorHAnsi"/>
              </w:rPr>
            </w:pPr>
            <w:r>
              <w:rPr>
                <w:rFonts w:asciiTheme="minorHAnsi" w:eastAsia="Times New Roman" w:hAnsiTheme="minorHAnsi" w:cstheme="minorHAnsi"/>
              </w:rPr>
              <w:t>Pricing &amp; Quotation</w:t>
            </w:r>
          </w:p>
          <w:p w14:paraId="57F1472D" w14:textId="6C6ED115" w:rsidR="006E17EC" w:rsidRPr="003758D9" w:rsidRDefault="006E17EC" w:rsidP="006E17EC">
            <w:pPr>
              <w:pStyle w:val="TableContents"/>
              <w:jc w:val="both"/>
              <w:rPr>
                <w:rFonts w:asciiTheme="minorHAnsi" w:hAnsiTheme="minorHAnsi"/>
                <w:sz w:val="22"/>
                <w:szCs w:val="22"/>
                <w:lang w:eastAsia="en-US"/>
              </w:rPr>
            </w:pPr>
          </w:p>
        </w:tc>
        <w:tc>
          <w:tcPr>
            <w:tcW w:w="5367" w:type="dxa"/>
            <w:shd w:val="clear" w:color="auto" w:fill="auto"/>
          </w:tcPr>
          <w:p w14:paraId="266BA69A" w14:textId="77777777" w:rsidR="00724BEF" w:rsidRDefault="00724BEF" w:rsidP="00724BEF">
            <w:pPr>
              <w:rPr>
                <w:rFonts w:asciiTheme="minorHAnsi" w:eastAsia="Times New Roman" w:hAnsiTheme="minorHAnsi" w:cstheme="minorHAnsi"/>
              </w:rPr>
            </w:pPr>
            <w:r>
              <w:rPr>
                <w:rFonts w:asciiTheme="minorHAnsi" w:eastAsia="Times New Roman" w:hAnsiTheme="minorHAnsi" w:cstheme="minorHAnsi"/>
              </w:rPr>
              <w:t>Competitive pricing and overall cost-effectiveness</w:t>
            </w:r>
          </w:p>
          <w:p w14:paraId="375ED5B7" w14:textId="58E43A2F" w:rsidR="006E17EC" w:rsidRPr="003758D9" w:rsidRDefault="006E17EC" w:rsidP="00724BEF">
            <w:pPr>
              <w:rPr>
                <w:rFonts w:asciiTheme="minorHAnsi" w:eastAsiaTheme="minorEastAsia" w:hAnsiTheme="minorHAnsi"/>
                <w:color w:val="000000"/>
                <w:sz w:val="22"/>
                <w:lang w:val="en-GB"/>
              </w:rPr>
            </w:pPr>
          </w:p>
        </w:tc>
        <w:tc>
          <w:tcPr>
            <w:tcW w:w="1360" w:type="dxa"/>
            <w:shd w:val="clear" w:color="auto" w:fill="auto"/>
            <w:vAlign w:val="center"/>
          </w:tcPr>
          <w:p w14:paraId="4C399CE7" w14:textId="0FD1C2B2" w:rsidR="006E17EC" w:rsidRPr="003758D9" w:rsidRDefault="00724BE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724BEF" w:rsidRPr="003758D9" w14:paraId="6433283A" w14:textId="77777777" w:rsidTr="006E17EC">
        <w:trPr>
          <w:cantSplit/>
          <w:tblHeader/>
        </w:trPr>
        <w:tc>
          <w:tcPr>
            <w:tcW w:w="2430" w:type="dxa"/>
            <w:shd w:val="clear" w:color="auto" w:fill="auto"/>
            <w:vAlign w:val="center"/>
          </w:tcPr>
          <w:p w14:paraId="3C3B1C04" w14:textId="77777777" w:rsidR="00724BEF" w:rsidRDefault="00724BEF" w:rsidP="00724BEF">
            <w:pPr>
              <w:jc w:val="both"/>
              <w:rPr>
                <w:rFonts w:asciiTheme="minorHAnsi" w:eastAsia="Times New Roman" w:hAnsiTheme="minorHAnsi" w:cstheme="minorHAnsi"/>
              </w:rPr>
            </w:pPr>
            <w:r>
              <w:rPr>
                <w:rFonts w:asciiTheme="minorHAnsi" w:eastAsia="Times New Roman" w:hAnsiTheme="minorHAnsi" w:cstheme="minorHAnsi"/>
              </w:rPr>
              <w:t>Registration &amp; License</w:t>
            </w:r>
          </w:p>
          <w:p w14:paraId="0AA3982D" w14:textId="77777777" w:rsidR="00724BEF" w:rsidRDefault="00724BEF" w:rsidP="00724BEF">
            <w:pPr>
              <w:jc w:val="both"/>
              <w:rPr>
                <w:rFonts w:asciiTheme="minorHAnsi" w:eastAsia="Times New Roman" w:hAnsiTheme="minorHAnsi" w:cstheme="minorHAnsi"/>
              </w:rPr>
            </w:pPr>
          </w:p>
        </w:tc>
        <w:tc>
          <w:tcPr>
            <w:tcW w:w="5367" w:type="dxa"/>
            <w:shd w:val="clear" w:color="auto" w:fill="auto"/>
          </w:tcPr>
          <w:p w14:paraId="52EE2B0B" w14:textId="77777777" w:rsidR="00724BEF" w:rsidRDefault="00724BEF" w:rsidP="00724BEF">
            <w:pPr>
              <w:rPr>
                <w:rFonts w:asciiTheme="minorHAnsi" w:eastAsia="Times New Roman" w:hAnsiTheme="minorHAnsi" w:cstheme="minorHAnsi"/>
              </w:rPr>
            </w:pPr>
            <w:r>
              <w:rPr>
                <w:rFonts w:asciiTheme="minorHAnsi" w:eastAsia="Times New Roman" w:hAnsiTheme="minorHAnsi" w:cstheme="minorHAnsi"/>
              </w:rPr>
              <w:t>- Valid registration and licensing with relevant authorities</w:t>
            </w:r>
          </w:p>
          <w:p w14:paraId="4111A5ED" w14:textId="77777777" w:rsidR="00724BEF" w:rsidRDefault="00724BEF" w:rsidP="00724BEF">
            <w:pPr>
              <w:rPr>
                <w:rFonts w:asciiTheme="minorHAnsi" w:eastAsia="Times New Roman" w:hAnsiTheme="minorHAnsi" w:cstheme="minorHAnsi"/>
              </w:rPr>
            </w:pPr>
          </w:p>
        </w:tc>
        <w:tc>
          <w:tcPr>
            <w:tcW w:w="1360" w:type="dxa"/>
            <w:shd w:val="clear" w:color="auto" w:fill="auto"/>
            <w:vAlign w:val="center"/>
          </w:tcPr>
          <w:p w14:paraId="5D175C0C" w14:textId="7FC774FA" w:rsidR="00724BEF" w:rsidRPr="003758D9" w:rsidRDefault="00724BE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(ts * tw)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r w:rsidR="003758D9">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FF3DC" w14:textId="77777777" w:rsidR="008D768D" w:rsidRDefault="008D768D">
      <w:r>
        <w:separator/>
      </w:r>
    </w:p>
  </w:endnote>
  <w:endnote w:type="continuationSeparator" w:id="0">
    <w:p w14:paraId="65B2D820" w14:textId="77777777" w:rsidR="008D768D" w:rsidRDefault="008D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004658DD" w:rsidR="00D15CF2" w:rsidRDefault="004878F3" w:rsidP="004878F3">
    <w:pPr>
      <w:pStyle w:val="Footer"/>
    </w:pPr>
    <w:r>
      <w:fldChar w:fldCharType="begin"/>
    </w:r>
    <w:r>
      <w:instrText xml:space="preserve"> DATE \@ "yyyy-MM-dd" </w:instrText>
    </w:r>
    <w:r>
      <w:fldChar w:fldCharType="separate"/>
    </w:r>
    <w:r w:rsidR="00724BEF">
      <w:rPr>
        <w:noProof/>
      </w:rPr>
      <w:t>2025-04-02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E3C8" w14:textId="77777777" w:rsidR="008D768D" w:rsidRDefault="008D768D">
      <w:r>
        <w:separator/>
      </w:r>
    </w:p>
  </w:footnote>
  <w:footnote w:type="continuationSeparator" w:id="0">
    <w:p w14:paraId="2CD2D3F2" w14:textId="77777777" w:rsidR="008D768D" w:rsidRDefault="008D7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2"/>
  </w:num>
  <w:num w:numId="2" w16cid:durableId="1892499583">
    <w:abstractNumId w:val="7"/>
  </w:num>
  <w:num w:numId="3" w16cid:durableId="144901991">
    <w:abstractNumId w:val="6"/>
  </w:num>
  <w:num w:numId="4" w16cid:durableId="238760408">
    <w:abstractNumId w:val="5"/>
  </w:num>
  <w:num w:numId="5" w16cid:durableId="718937739">
    <w:abstractNumId w:val="0"/>
  </w:num>
  <w:num w:numId="6" w16cid:durableId="538706066">
    <w:abstractNumId w:val="4"/>
  </w:num>
  <w:num w:numId="7" w16cid:durableId="2065710393">
    <w:abstractNumId w:val="1"/>
  </w:num>
  <w:num w:numId="8" w16cid:durableId="11485490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4BEF"/>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D768D"/>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7465">
      <w:bodyDiv w:val="1"/>
      <w:marLeft w:val="0"/>
      <w:marRight w:val="0"/>
      <w:marTop w:val="0"/>
      <w:marBottom w:val="0"/>
      <w:divBdr>
        <w:top w:val="none" w:sz="0" w:space="0" w:color="auto"/>
        <w:left w:val="none" w:sz="0" w:space="0" w:color="auto"/>
        <w:bottom w:val="none" w:sz="0" w:space="0" w:color="auto"/>
        <w:right w:val="none" w:sz="0" w:space="0" w:color="auto"/>
      </w:divBdr>
    </w:div>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126747668">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782766873">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14447254">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TotalTime>
  <Pages>4</Pages>
  <Words>714</Words>
  <Characters>4075</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4780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2016-10-18T02:57:00Z</cp:lastPrinted>
  <dcterms:created xsi:type="dcterms:W3CDTF">2020-08-26T13:41:00Z</dcterms:created>
  <dcterms:modified xsi:type="dcterms:W3CDTF">2025-04-01T23:53:00Z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